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FBD32">
      <w:pPr>
        <w:jc w:val="center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sz w:val="36"/>
          <w:szCs w:val="36"/>
        </w:rPr>
        <w:t>受助对象选定流程</w:t>
      </w:r>
    </w:p>
    <w:p w14:paraId="7003BE01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受助对象选取坚持公开摸排、精准筛选、公正认定、公示无异议、动态管理原则，严格匹配公益资助项目帮扶标准，杜绝优亲厚友、错报漏报、重复帮扶，全程留痕合规。</w:t>
      </w:r>
    </w:p>
    <w:p w14:paraId="76245949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一、摸底排查（全域筛查）</w:t>
      </w:r>
    </w:p>
    <w:p w14:paraId="6784DCBE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依托村居、社区、学校、医疗机构开展全覆盖摸排，对照各类公益项目帮扶条件，梳理低保、特困、重病、残疾、脱贫监测、突发致困等重点困难群体，建立初步候选对象台账，确保应排尽排、不漏一户一人。</w:t>
      </w:r>
    </w:p>
    <w:p w14:paraId="7A93E441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二、资格初审（条件匹配）</w:t>
      </w:r>
    </w:p>
    <w:p w14:paraId="53C9864B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严格对照项目资助类型、准入标准，核查候选对象身份资质、家庭情况、困难佐证、收入状况。剔除不符合条件、重复受助、信息不实人员，筛选出符合帮扶资格的拟受助对象名单。</w:t>
      </w:r>
    </w:p>
    <w:p w14:paraId="3F36F81C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三、复核联审（多方把关）</w:t>
      </w:r>
    </w:p>
    <w:p w14:paraId="580E48AE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由业务、纪检、属地管理人员开展联合复核，核验材料真实性、困难程度匹配度。重点对大额资助、长期帮扶对象从严审核，必要时入户实地走访，核实家庭现状、致困原因，确保帮扶精准精准对症。</w:t>
      </w:r>
    </w:p>
    <w:p w14:paraId="74E3F50B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四、公开公示（接受监督）</w:t>
      </w:r>
    </w:p>
    <w:p w14:paraId="46B56E91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拟确定受助对象名单统一公示，公示期不少于3个工作日，公示内容含姓名、属地、帮扶项目、帮扶方式，公开监督电话。受理群众异议、线索举报，对疑问对象重新核查，核实问题的予以剔除，无异议后确定最终受助名单。</w:t>
      </w:r>
    </w:p>
    <w:p w14:paraId="668DD469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五、确认备案（建档锁定）</w:t>
      </w:r>
    </w:p>
    <w:p w14:paraId="54D10B27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公示无异议后，正式确定受助对象，录入帮扶台账，分类标注资金、物资、服务帮扶类型，统一归档备案。严格落实一人一档，留存身份资料、困难佐证、公示截图、走访记录，实现全程可溯可查。</w:t>
      </w:r>
    </w:p>
    <w:p w14:paraId="2409387E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六、动态管理（常态更新）</w:t>
      </w:r>
    </w:p>
    <w:p w14:paraId="1B9D3176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定期复核受助对象状态，对家庭脱困、条件变动、违规受助人员及时清退；对新增困难群体及时纳入帮扶范围，做到动态调整、精准进退，杜绝长期挂助、违规帮扶。</w:t>
      </w:r>
    </w:p>
    <w:p w14:paraId="4BC6758C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七、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受助对象选取四条合规底线</w:t>
      </w:r>
    </w:p>
    <w:p w14:paraId="6CC0D905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- 严格按标准筛选，不私设名额、不随意放宽条件；</w:t>
      </w:r>
    </w:p>
    <w:p w14:paraId="2BADE55C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- 杜绝重复帮扶、人情帮扶、关系帮扶；</w:t>
      </w:r>
    </w:p>
    <w:p w14:paraId="7F65922A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- 所有对象有据可查、材料齐全、流程闭环；</w:t>
      </w:r>
    </w:p>
    <w:p w14:paraId="57E3CDC7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- 严禁伪造对象信息套取公益帮扶资源。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C30C854-DD9F-4A00-9750-66DED672FB9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CEFA826-B065-4520-8316-0734208717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B005D"/>
    <w:rsid w:val="0CFC4A5D"/>
    <w:rsid w:val="106B005D"/>
    <w:rsid w:val="2F0A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2026-07-29T06:27:00Z</dcterms:created>
  <dc:creator>田小甜</dc:creator>
  <cp:lastModifiedBy>田小甜</cp:lastModifiedBy>
  <dcterms:modified xsi:type="dcterms:W3CDTF">2026-08-13T05:51:12Z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3548133F5B8242C0835E50374F7E3000_13</vt:lpwstr>
  </property>
  <property fmtid="{D5CDD505-2E9C-101B-9397-08002B2CF9AE}" pid="4" name="KSOTemplateDocerSaveRecord">
    <vt:lpwstr>eyJoZGlkIjoiYWQzNmUxYjBmMjcwNWJkYmNlNTljZmFiN2ZjNzQ2MDIiLCJ1c2VySWQiOiIyNTEwNzUwMTQifQ==</vt:lpwstr>
  </property>
</Properties>
</file>