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ascii="方正小标宋简体" w:hAnsi="方正小标宋_GBK" w:eastAsia="方正小标宋简体" w:cs="方正小标宋_GBK"/>
          <w:sz w:val="56"/>
          <w:szCs w:val="56"/>
        </w:rPr>
      </w:pPr>
      <w:r>
        <w:rPr>
          <w:rFonts w:ascii="方正小标宋简体" w:hAnsi="方正小标宋_GBK" w:eastAsia="方正小标宋简体" w:cs="方正小标宋_GBK"/>
          <w:sz w:val="56"/>
          <w:szCs w:val="56"/>
        </w:rPr>
        <w:t>天津市工商业联合会</w:t>
      </w:r>
      <w:r>
        <w:rPr>
          <w:rFonts w:hint="eastAsia" w:ascii="方正小标宋简体" w:hAnsi="方正小标宋_GBK" w:eastAsia="方正小标宋简体" w:cs="方正小标宋_GBK"/>
          <w:sz w:val="56"/>
          <w:szCs w:val="56"/>
          <w:lang w:eastAsia="zh-CN"/>
        </w:rPr>
        <w:t>（本级）</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1.2025年工商界生活互助金绩效目标表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2.2025年履职能力提升项目绩效目标表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3.2025年民营经济健康发展项目绩效目标表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4.2025年民营经济人士健康成长项目绩效目标表</w:t>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1.2025年工商界生活互助金绩效目标表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560101天津市工商业联合会</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2025年工商界生活互助金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w:t>
            </w:r>
          </w:p>
        </w:tc>
        <w:tc>
          <w:tcPr>
            <w:tcW w:w="1587" w:type="dxa"/>
            <w:vAlign w:val="center"/>
          </w:tcPr>
          <w:p>
            <w:pPr>
              <w:pStyle w:val="13"/>
            </w:pPr>
            <w:r>
              <w:t>其中：财政    资金</w:t>
            </w:r>
          </w:p>
        </w:tc>
        <w:tc>
          <w:tcPr>
            <w:tcW w:w="1843" w:type="dxa"/>
            <w:vAlign w:val="center"/>
          </w:tcPr>
          <w:p>
            <w:pPr>
              <w:pStyle w:val="12"/>
            </w:pPr>
            <w:r>
              <w:t>1.70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对8名生活困难的原工商业者发放生活互助金，以切实解决其生活困难的问题，利于维护社会稳定。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1.依据相关政策文件，拟对8名生活困难的原工商业者发放生活互助金，以切实解决其生活困难的问题，利于维护社会稳定。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反映补助人员数量</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补助资金发放合规率</w:t>
            </w:r>
          </w:p>
        </w:tc>
        <w:tc>
          <w:tcPr>
            <w:tcW w:w="3430" w:type="dxa"/>
            <w:vAlign w:val="center"/>
          </w:tcPr>
          <w:p>
            <w:pPr>
              <w:pStyle w:val="12"/>
            </w:pPr>
            <w:r>
              <w:t>反映补助资金发放合规情况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补助资金发放到位率</w:t>
            </w:r>
          </w:p>
        </w:tc>
        <w:tc>
          <w:tcPr>
            <w:tcW w:w="3430" w:type="dxa"/>
            <w:vAlign w:val="center"/>
          </w:tcPr>
          <w:p>
            <w:pPr>
              <w:pStyle w:val="12"/>
            </w:pPr>
            <w:r>
              <w:t>反映补助资金发放到位情况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补助资金发放及时率</w:t>
            </w:r>
          </w:p>
        </w:tc>
        <w:tc>
          <w:tcPr>
            <w:tcW w:w="3430" w:type="dxa"/>
            <w:vAlign w:val="center"/>
          </w:tcPr>
          <w:p>
            <w:pPr>
              <w:pStyle w:val="12"/>
            </w:pPr>
            <w:r>
              <w:t>反映补助资金发放及时情况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补助发放完成时间</w:t>
            </w:r>
          </w:p>
        </w:tc>
        <w:tc>
          <w:tcPr>
            <w:tcW w:w="3430" w:type="dxa"/>
            <w:vAlign w:val="center"/>
          </w:tcPr>
          <w:p>
            <w:pPr>
              <w:pStyle w:val="12"/>
            </w:pPr>
            <w:r>
              <w:t>反映补助资金发放时间情况</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发放补助资金数额</w:t>
            </w:r>
          </w:p>
        </w:tc>
        <w:tc>
          <w:tcPr>
            <w:tcW w:w="3430" w:type="dxa"/>
            <w:vAlign w:val="center"/>
          </w:tcPr>
          <w:p>
            <w:pPr>
              <w:pStyle w:val="12"/>
            </w:pPr>
            <w:r>
              <w:t>反映补助资金数额</w:t>
            </w:r>
          </w:p>
        </w:tc>
        <w:tc>
          <w:tcPr>
            <w:tcW w:w="2551" w:type="dxa"/>
            <w:vAlign w:val="center"/>
          </w:tcPr>
          <w:p>
            <w:pPr>
              <w:pStyle w:val="1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改善补助对象生活</w:t>
            </w:r>
          </w:p>
        </w:tc>
        <w:tc>
          <w:tcPr>
            <w:tcW w:w="3430" w:type="dxa"/>
            <w:vAlign w:val="center"/>
          </w:tcPr>
          <w:p>
            <w:pPr>
              <w:pStyle w:val="12"/>
            </w:pPr>
            <w:r>
              <w:t>反映补助对象生活改善程度</w:t>
            </w:r>
          </w:p>
        </w:tc>
        <w:tc>
          <w:tcPr>
            <w:tcW w:w="2551" w:type="dxa"/>
            <w:vAlign w:val="center"/>
          </w:tcPr>
          <w:p>
            <w:pPr>
              <w:pStyle w:val="12"/>
            </w:pPr>
            <w:r>
              <w:t>维护社会安定，帮助生活困难的原工商业者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3430" w:type="dxa"/>
            <w:vAlign w:val="center"/>
          </w:tcPr>
          <w:p>
            <w:pPr>
              <w:pStyle w:val="12"/>
            </w:pPr>
            <w:r>
              <w:t>反映补助对象满意度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2.2025年履职能力提升项目绩效目标表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560101天津市工商业联合会</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2025年履职能力提升项目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为保障机关正常运转，2025年我单位通过天津市政府采购中心以竞争性磋商形式采购一年期物业服务；为保障市管异地交流任职干部住宿事宜，我单位需租用房屋2套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1.1.根据实际需要，2025年通过公开招标方式采购物业服务。</w:t>
            </w:r>
          </w:p>
          <w:p>
            <w:pPr>
              <w:pStyle w:val="12"/>
            </w:pPr>
            <w:r>
              <w:t>2.为保障市管异地交流任职干部住宿事宜，需租用房屋。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物业管理办公用房面积</w:t>
            </w:r>
          </w:p>
        </w:tc>
        <w:tc>
          <w:tcPr>
            <w:tcW w:w="3430" w:type="dxa"/>
            <w:vAlign w:val="center"/>
          </w:tcPr>
          <w:p>
            <w:pPr>
              <w:pStyle w:val="12"/>
            </w:pPr>
            <w:r>
              <w:t>反映物业管理办公用房面积</w:t>
            </w:r>
          </w:p>
        </w:tc>
        <w:tc>
          <w:tcPr>
            <w:tcW w:w="2551" w:type="dxa"/>
            <w:vAlign w:val="center"/>
          </w:tcPr>
          <w:p>
            <w:pPr>
              <w:pStyle w:val="12"/>
            </w:pPr>
            <w:r>
              <w:t>≥2342.97平方米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租用房屋</w:t>
            </w:r>
          </w:p>
        </w:tc>
        <w:tc>
          <w:tcPr>
            <w:tcW w:w="3430" w:type="dxa"/>
            <w:vAlign w:val="center"/>
          </w:tcPr>
          <w:p>
            <w:pPr>
              <w:pStyle w:val="12"/>
            </w:pPr>
            <w:r>
              <w:t>反映租用房屋的数量</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反映卫生保洁情况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服务验收合格率</w:t>
            </w:r>
          </w:p>
        </w:tc>
        <w:tc>
          <w:tcPr>
            <w:tcW w:w="3430" w:type="dxa"/>
            <w:vAlign w:val="center"/>
          </w:tcPr>
          <w:p>
            <w:pPr>
              <w:pStyle w:val="12"/>
            </w:pPr>
            <w:r>
              <w:t>反映服务验收合格情况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物业招标完成时限</w:t>
            </w:r>
          </w:p>
        </w:tc>
        <w:tc>
          <w:tcPr>
            <w:tcW w:w="3430" w:type="dxa"/>
            <w:vAlign w:val="center"/>
          </w:tcPr>
          <w:p>
            <w:pPr>
              <w:pStyle w:val="12"/>
            </w:pPr>
            <w:r>
              <w:t>反映物业招标完成时限</w:t>
            </w:r>
          </w:p>
        </w:tc>
        <w:tc>
          <w:tcPr>
            <w:tcW w:w="2551" w:type="dxa"/>
            <w:vAlign w:val="center"/>
          </w:tcPr>
          <w:p>
            <w:pPr>
              <w:pStyle w:val="12"/>
            </w:pPr>
            <w:r>
              <w:t>2025年8月底前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房屋租赁合同签订时限</w:t>
            </w:r>
          </w:p>
        </w:tc>
        <w:tc>
          <w:tcPr>
            <w:tcW w:w="3430" w:type="dxa"/>
            <w:vAlign w:val="center"/>
          </w:tcPr>
          <w:p>
            <w:pPr>
              <w:pStyle w:val="12"/>
            </w:pPr>
            <w:r>
              <w:t>反映房屋租赁合同签订时限</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物业管理费</w:t>
            </w:r>
          </w:p>
        </w:tc>
        <w:tc>
          <w:tcPr>
            <w:tcW w:w="3430" w:type="dxa"/>
            <w:vAlign w:val="center"/>
          </w:tcPr>
          <w:p>
            <w:pPr>
              <w:pStyle w:val="12"/>
            </w:pPr>
            <w:r>
              <w:t>反映物业管理费情况</w:t>
            </w:r>
          </w:p>
        </w:tc>
        <w:tc>
          <w:tcPr>
            <w:tcW w:w="2551" w:type="dxa"/>
            <w:vAlign w:val="center"/>
          </w:tcPr>
          <w:p>
            <w:pPr>
              <w:pStyle w:val="12"/>
            </w:pPr>
            <w:r>
              <w:t>≤89.4万元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房屋租赁费</w:t>
            </w:r>
          </w:p>
        </w:tc>
        <w:tc>
          <w:tcPr>
            <w:tcW w:w="3430" w:type="dxa"/>
            <w:vAlign w:val="center"/>
          </w:tcPr>
          <w:p>
            <w:pPr>
              <w:pStyle w:val="12"/>
            </w:pPr>
            <w:r>
              <w:t>反映租金情况</w:t>
            </w:r>
          </w:p>
        </w:tc>
        <w:tc>
          <w:tcPr>
            <w:tcW w:w="2551" w:type="dxa"/>
            <w:vAlign w:val="center"/>
          </w:tcPr>
          <w:p>
            <w:pPr>
              <w:pStyle w:val="12"/>
            </w:pPr>
            <w:r>
              <w:t>≤10.6万元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因物业服务问题导致不能正常办公次数</w:t>
            </w:r>
          </w:p>
        </w:tc>
        <w:tc>
          <w:tcPr>
            <w:tcW w:w="3430" w:type="dxa"/>
            <w:vAlign w:val="center"/>
          </w:tcPr>
          <w:p>
            <w:pPr>
              <w:pStyle w:val="12"/>
            </w:pPr>
            <w:r>
              <w:t>反映因物业服务问题导致不能正常办公次数</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出现市管异地交流任职干部住宿问题次数</w:t>
            </w:r>
          </w:p>
        </w:tc>
        <w:tc>
          <w:tcPr>
            <w:tcW w:w="3430" w:type="dxa"/>
            <w:vAlign w:val="center"/>
          </w:tcPr>
          <w:p>
            <w:pPr>
              <w:pStyle w:val="12"/>
            </w:pPr>
            <w:r>
              <w:t>反映出现市管异地交流任职干部住宿问题次数</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反映工作人员满意度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3.2025年民营经济健康发展项目绩效目标表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560101天津市工商业联合会</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2025年民营经济健康发展项目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843" w:type="dxa"/>
            <w:vAlign w:val="center"/>
          </w:tcPr>
          <w:p>
            <w:pPr>
              <w:pStyle w:val="12"/>
            </w:pPr>
            <w:r>
              <w:t>130.00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1.开展第十四届天津市民营经济健康发展工程。2.开展天津市“万家民营企业评营商环境”调查工作。</w:t>
            </w:r>
          </w:p>
          <w:p>
            <w:pPr>
              <w:pStyle w:val="12"/>
            </w:pPr>
            <w:r>
              <w:t>3.联合北京市、河北省共同举办第九届京津冀民营经济产业对接交流会。</w:t>
            </w:r>
          </w:p>
          <w:p>
            <w:pPr>
              <w:pStyle w:val="12"/>
            </w:pPr>
            <w:r>
              <w:t>4.开展法律咨询服务。5.开展“万企兴万村”行动并配合做好我市东西部协作和支援合作工作。6.加强民营经济宣传。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开展第十四届天津市民营经济健康发展工程，通过组织百强企业调研、百强企业排序和研究报告撰写、举办发布会、开展专题培训等活动，持续提升健康发展工程的影响力，引导更多民营企业转型发展。2.开展天津市“万家民营企业评营商环境”调查工作，助力我市营商环境持续改善。</w:t>
            </w:r>
          </w:p>
          <w:p>
            <w:pPr>
              <w:pStyle w:val="12"/>
            </w:pPr>
            <w:r>
              <w:t>3.推动民营企业参与“京津冀协同发展”，联合北京市、河北省共同举办第九届京津冀民营经济产业对接交流会。</w:t>
            </w:r>
          </w:p>
          <w:p>
            <w:pPr>
              <w:pStyle w:val="12"/>
            </w:pPr>
            <w:r>
              <w:t>4.开展法律咨询服务，充分运用律师服务团等法律专业力量服务民营经济法律维权工作，依法维护民营企业合法权益。5.开展“万企兴万村”行动并配合做好我市东西部协作和支援合作工作，引导非公有制经济人士投身光彩事业和公益慈善事业，积极履行社会责任。6.在主流媒体刊登工商联、民营经济领域典型案例和光彩事迹，加强民营经济宣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形成百强榜单数量</w:t>
            </w:r>
          </w:p>
        </w:tc>
        <w:tc>
          <w:tcPr>
            <w:tcW w:w="3430" w:type="dxa"/>
            <w:vAlign w:val="center"/>
          </w:tcPr>
          <w:p>
            <w:pPr>
              <w:pStyle w:val="12"/>
            </w:pPr>
            <w:r>
              <w:t>反映形成百强榜单数量（目标1)</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举办民营经济健康发展工程发布会</w:t>
            </w:r>
          </w:p>
        </w:tc>
        <w:tc>
          <w:tcPr>
            <w:tcW w:w="3430" w:type="dxa"/>
            <w:vAlign w:val="center"/>
          </w:tcPr>
          <w:p>
            <w:pPr>
              <w:pStyle w:val="12"/>
            </w:pPr>
            <w:r>
              <w:t>反映举办民营经济健康发展工程发布会次数（目标1）</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撰写研究报告</w:t>
            </w:r>
          </w:p>
        </w:tc>
        <w:tc>
          <w:tcPr>
            <w:tcW w:w="3430" w:type="dxa"/>
            <w:vAlign w:val="center"/>
          </w:tcPr>
          <w:p>
            <w:pPr>
              <w:pStyle w:val="12"/>
            </w:pPr>
            <w:r>
              <w:t>反映撰写研究报告（目标1）</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开展调查问卷次数</w:t>
            </w:r>
          </w:p>
        </w:tc>
        <w:tc>
          <w:tcPr>
            <w:tcW w:w="3430" w:type="dxa"/>
            <w:vAlign w:val="center"/>
          </w:tcPr>
          <w:p>
            <w:pPr>
              <w:pStyle w:val="12"/>
            </w:pPr>
            <w:r>
              <w:t>反映开展专项调查的次数（目标2）</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参与调研企业数量</w:t>
            </w:r>
          </w:p>
        </w:tc>
        <w:tc>
          <w:tcPr>
            <w:tcW w:w="3430" w:type="dxa"/>
            <w:vAlign w:val="center"/>
          </w:tcPr>
          <w:p>
            <w:pPr>
              <w:pStyle w:val="12"/>
            </w:pPr>
            <w:r>
              <w:t>反映参与调研企业数量（目标2）</w:t>
            </w:r>
          </w:p>
        </w:tc>
        <w:tc>
          <w:tcPr>
            <w:tcW w:w="2551" w:type="dxa"/>
            <w:vAlign w:val="center"/>
          </w:tcPr>
          <w:p>
            <w:pPr>
              <w:pStyle w:val="12"/>
            </w:pPr>
            <w:r>
              <w:t>≥7000家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“万家民营企业评营商环境”调研报告数量</w:t>
            </w:r>
          </w:p>
        </w:tc>
        <w:tc>
          <w:tcPr>
            <w:tcW w:w="3430" w:type="dxa"/>
            <w:vAlign w:val="center"/>
          </w:tcPr>
          <w:p>
            <w:pPr>
              <w:pStyle w:val="12"/>
            </w:pPr>
            <w:r>
              <w:t>反映完成调研报告数量（目标2）</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举办对接交流会</w:t>
            </w:r>
          </w:p>
        </w:tc>
        <w:tc>
          <w:tcPr>
            <w:tcW w:w="3430" w:type="dxa"/>
            <w:vAlign w:val="center"/>
          </w:tcPr>
          <w:p>
            <w:pPr>
              <w:pStyle w:val="12"/>
            </w:pPr>
            <w:r>
              <w:t>反映举办对接交流会次数（目标3）</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开展法律服务次数</w:t>
            </w:r>
          </w:p>
        </w:tc>
        <w:tc>
          <w:tcPr>
            <w:tcW w:w="3430" w:type="dxa"/>
            <w:vAlign w:val="center"/>
          </w:tcPr>
          <w:p>
            <w:pPr>
              <w:pStyle w:val="12"/>
            </w:pPr>
            <w:r>
              <w:t>反映开展法律服务次数（目标4）</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调研对接对口支援地区数量</w:t>
            </w:r>
          </w:p>
        </w:tc>
        <w:tc>
          <w:tcPr>
            <w:tcW w:w="3430" w:type="dxa"/>
            <w:vAlign w:val="center"/>
          </w:tcPr>
          <w:p>
            <w:pPr>
              <w:pStyle w:val="12"/>
            </w:pPr>
            <w:r>
              <w:t>反映调研对接对口支援地区数量（目标5）</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民营企业社会责任调研报告数量</w:t>
            </w:r>
          </w:p>
        </w:tc>
        <w:tc>
          <w:tcPr>
            <w:tcW w:w="3430" w:type="dxa"/>
            <w:vAlign w:val="center"/>
          </w:tcPr>
          <w:p>
            <w:pPr>
              <w:pStyle w:val="12"/>
            </w:pPr>
            <w:r>
              <w:t>反映完成调研报告数量（目标5）</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刊登宣传稿件数量</w:t>
            </w:r>
          </w:p>
        </w:tc>
        <w:tc>
          <w:tcPr>
            <w:tcW w:w="3430" w:type="dxa"/>
            <w:vAlign w:val="center"/>
          </w:tcPr>
          <w:p>
            <w:pPr>
              <w:pStyle w:val="12"/>
            </w:pPr>
            <w:r>
              <w:t>反映刊登宣传稿件数量（目标6）</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有效问卷数量</w:t>
            </w:r>
          </w:p>
        </w:tc>
        <w:tc>
          <w:tcPr>
            <w:tcW w:w="3430" w:type="dxa"/>
            <w:vAlign w:val="center"/>
          </w:tcPr>
          <w:p>
            <w:pPr>
              <w:pStyle w:val="12"/>
            </w:pPr>
            <w:r>
              <w:t>反映有效问卷数量（目标2）</w:t>
            </w:r>
          </w:p>
        </w:tc>
        <w:tc>
          <w:tcPr>
            <w:tcW w:w="2551" w:type="dxa"/>
            <w:vAlign w:val="center"/>
          </w:tcPr>
          <w:p>
            <w:pPr>
              <w:pStyle w:val="12"/>
            </w:pPr>
            <w:r>
              <w:t>≥6000份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资金支出合规率</w:t>
            </w:r>
          </w:p>
        </w:tc>
        <w:tc>
          <w:tcPr>
            <w:tcW w:w="3430" w:type="dxa"/>
            <w:vAlign w:val="center"/>
          </w:tcPr>
          <w:p>
            <w:pPr>
              <w:pStyle w:val="12"/>
            </w:pPr>
            <w:r>
              <w:t>反映资金支出合规情况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服务验收合格率</w:t>
            </w:r>
          </w:p>
        </w:tc>
        <w:tc>
          <w:tcPr>
            <w:tcW w:w="3430" w:type="dxa"/>
            <w:vAlign w:val="center"/>
          </w:tcPr>
          <w:p>
            <w:pPr>
              <w:pStyle w:val="12"/>
            </w:pPr>
            <w:r>
              <w:t>反映服务验收合格情况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对口支援地区覆盖率</w:t>
            </w:r>
          </w:p>
        </w:tc>
        <w:tc>
          <w:tcPr>
            <w:tcW w:w="3430" w:type="dxa"/>
            <w:vAlign w:val="center"/>
          </w:tcPr>
          <w:p>
            <w:pPr>
              <w:pStyle w:val="12"/>
            </w:pPr>
            <w:r>
              <w:t>反映对口支援地区覆盖率（目标5）</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在主流媒体刊登</w:t>
            </w:r>
          </w:p>
        </w:tc>
        <w:tc>
          <w:tcPr>
            <w:tcW w:w="3430" w:type="dxa"/>
            <w:vAlign w:val="center"/>
          </w:tcPr>
          <w:p>
            <w:pPr>
              <w:pStyle w:val="12"/>
            </w:pPr>
            <w:r>
              <w:t>反映在主流媒体刊登的情况（目标6）</w:t>
            </w:r>
          </w:p>
        </w:tc>
        <w:tc>
          <w:tcPr>
            <w:tcW w:w="2551" w:type="dxa"/>
            <w:vAlign w:val="center"/>
          </w:tcPr>
          <w:p>
            <w:pPr>
              <w:pStyle w:val="12"/>
            </w:pPr>
            <w:r>
              <w:t>在中华工商时报、天津日报等主流媒体刊登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撰写研究报告时间</w:t>
            </w:r>
          </w:p>
        </w:tc>
        <w:tc>
          <w:tcPr>
            <w:tcW w:w="3430" w:type="dxa"/>
            <w:vAlign w:val="center"/>
          </w:tcPr>
          <w:p>
            <w:pPr>
              <w:pStyle w:val="12"/>
            </w:pPr>
            <w:r>
              <w:t>反映研究报告完成时间（目标1）</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报告完成时间</w:t>
            </w:r>
          </w:p>
        </w:tc>
        <w:tc>
          <w:tcPr>
            <w:tcW w:w="3430" w:type="dxa"/>
            <w:vAlign w:val="center"/>
          </w:tcPr>
          <w:p>
            <w:pPr>
              <w:pStyle w:val="12"/>
            </w:pPr>
            <w:r>
              <w:t>反映报告完成时间（目标2、5）</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举办发布会时间</w:t>
            </w:r>
          </w:p>
        </w:tc>
        <w:tc>
          <w:tcPr>
            <w:tcW w:w="3430" w:type="dxa"/>
            <w:vAlign w:val="center"/>
          </w:tcPr>
          <w:p>
            <w:pPr>
              <w:pStyle w:val="12"/>
            </w:pPr>
            <w:r>
              <w:t>反映举办发布会时间（目标1）</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召开对接交流会时间</w:t>
            </w:r>
          </w:p>
        </w:tc>
        <w:tc>
          <w:tcPr>
            <w:tcW w:w="3430" w:type="dxa"/>
            <w:vAlign w:val="center"/>
          </w:tcPr>
          <w:p>
            <w:pPr>
              <w:pStyle w:val="12"/>
            </w:pPr>
            <w:r>
              <w:t>反映召开对接交流会时间（目标3）</w:t>
            </w:r>
          </w:p>
        </w:tc>
        <w:tc>
          <w:tcPr>
            <w:tcW w:w="2551" w:type="dxa"/>
            <w:vAlign w:val="center"/>
          </w:tcPr>
          <w:p>
            <w:pPr>
              <w:pStyle w:val="12"/>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法律咨询服务完成时间</w:t>
            </w:r>
          </w:p>
        </w:tc>
        <w:tc>
          <w:tcPr>
            <w:tcW w:w="3430" w:type="dxa"/>
            <w:vAlign w:val="center"/>
          </w:tcPr>
          <w:p>
            <w:pPr>
              <w:pStyle w:val="12"/>
            </w:pPr>
            <w:r>
              <w:t>反映法律咨询服务完成时间（目标4）</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对口支援调研工作开展周期</w:t>
            </w:r>
          </w:p>
        </w:tc>
        <w:tc>
          <w:tcPr>
            <w:tcW w:w="3430" w:type="dxa"/>
            <w:vAlign w:val="center"/>
          </w:tcPr>
          <w:p>
            <w:pPr>
              <w:pStyle w:val="12"/>
            </w:pPr>
            <w:r>
              <w:t>反映对口支援调研工作开展周期（目标5）</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稿件刊登时间</w:t>
            </w:r>
          </w:p>
        </w:tc>
        <w:tc>
          <w:tcPr>
            <w:tcW w:w="3430" w:type="dxa"/>
            <w:vAlign w:val="center"/>
          </w:tcPr>
          <w:p>
            <w:pPr>
              <w:pStyle w:val="12"/>
            </w:pPr>
            <w:r>
              <w:t>反映稿件刊登时间（目标6）</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会议费</w:t>
            </w:r>
          </w:p>
        </w:tc>
        <w:tc>
          <w:tcPr>
            <w:tcW w:w="3430" w:type="dxa"/>
            <w:vAlign w:val="center"/>
          </w:tcPr>
          <w:p>
            <w:pPr>
              <w:pStyle w:val="12"/>
            </w:pPr>
            <w:r>
              <w:t>反映会议费情况</w:t>
            </w:r>
          </w:p>
        </w:tc>
        <w:tc>
          <w:tcPr>
            <w:tcW w:w="2551" w:type="dxa"/>
            <w:vAlign w:val="center"/>
          </w:tcPr>
          <w:p>
            <w:pPr>
              <w:pStyle w:val="1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差旅费</w:t>
            </w:r>
          </w:p>
        </w:tc>
        <w:tc>
          <w:tcPr>
            <w:tcW w:w="3430" w:type="dxa"/>
            <w:vAlign w:val="center"/>
          </w:tcPr>
          <w:p>
            <w:pPr>
              <w:pStyle w:val="12"/>
            </w:pPr>
            <w:r>
              <w:t>反映差旅费情况</w:t>
            </w:r>
          </w:p>
        </w:tc>
        <w:tc>
          <w:tcPr>
            <w:tcW w:w="2551" w:type="dxa"/>
            <w:vAlign w:val="center"/>
          </w:tcPr>
          <w:p>
            <w:pPr>
              <w:pStyle w:val="1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办公费</w:t>
            </w:r>
          </w:p>
        </w:tc>
        <w:tc>
          <w:tcPr>
            <w:tcW w:w="3430" w:type="dxa"/>
            <w:vAlign w:val="center"/>
          </w:tcPr>
          <w:p>
            <w:pPr>
              <w:pStyle w:val="12"/>
            </w:pPr>
            <w:r>
              <w:t>反映办公费情况</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印刷费</w:t>
            </w:r>
          </w:p>
        </w:tc>
        <w:tc>
          <w:tcPr>
            <w:tcW w:w="3430" w:type="dxa"/>
            <w:vAlign w:val="center"/>
          </w:tcPr>
          <w:p>
            <w:pPr>
              <w:pStyle w:val="12"/>
            </w:pPr>
            <w:r>
              <w:t>反映印刷费情况</w:t>
            </w:r>
          </w:p>
        </w:tc>
        <w:tc>
          <w:tcPr>
            <w:tcW w:w="2551" w:type="dxa"/>
            <w:vAlign w:val="center"/>
          </w:tcPr>
          <w:p>
            <w:pPr>
              <w:pStyle w:val="1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委托业务费</w:t>
            </w:r>
          </w:p>
        </w:tc>
        <w:tc>
          <w:tcPr>
            <w:tcW w:w="3430" w:type="dxa"/>
            <w:vAlign w:val="center"/>
          </w:tcPr>
          <w:p>
            <w:pPr>
              <w:pStyle w:val="12"/>
            </w:pPr>
            <w:r>
              <w:t>反映委托业务费情况</w:t>
            </w:r>
          </w:p>
        </w:tc>
        <w:tc>
          <w:tcPr>
            <w:tcW w:w="2551" w:type="dxa"/>
            <w:vAlign w:val="center"/>
          </w:tcPr>
          <w:p>
            <w:pPr>
              <w:pStyle w:val="1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媒体宣传报道次数</w:t>
            </w:r>
          </w:p>
        </w:tc>
        <w:tc>
          <w:tcPr>
            <w:tcW w:w="3430" w:type="dxa"/>
            <w:vAlign w:val="center"/>
          </w:tcPr>
          <w:p>
            <w:pPr>
              <w:pStyle w:val="12"/>
            </w:pPr>
            <w:r>
              <w:t>反映活动媒体宣传报道次数（目标1）</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公众对活动的关注度</w:t>
            </w:r>
          </w:p>
        </w:tc>
        <w:tc>
          <w:tcPr>
            <w:tcW w:w="3430" w:type="dxa"/>
            <w:vAlign w:val="center"/>
          </w:tcPr>
          <w:p>
            <w:pPr>
              <w:pStyle w:val="12"/>
            </w:pPr>
            <w:r>
              <w:t>反映公众对活动的关注度</w:t>
            </w:r>
          </w:p>
        </w:tc>
        <w:tc>
          <w:tcPr>
            <w:tcW w:w="2551" w:type="dxa"/>
            <w:vAlign w:val="center"/>
          </w:tcPr>
          <w:p>
            <w:pPr>
              <w:pStyle w:val="12"/>
            </w:pPr>
            <w:r>
              <w:t>&gt;80%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营商环境改善</w:t>
            </w:r>
          </w:p>
        </w:tc>
        <w:tc>
          <w:tcPr>
            <w:tcW w:w="3430" w:type="dxa"/>
            <w:vAlign w:val="center"/>
          </w:tcPr>
          <w:p>
            <w:pPr>
              <w:pStyle w:val="12"/>
            </w:pPr>
            <w:r>
              <w:t>反映营商环境改善（目标2）</w:t>
            </w:r>
          </w:p>
        </w:tc>
        <w:tc>
          <w:tcPr>
            <w:tcW w:w="2551" w:type="dxa"/>
            <w:vAlign w:val="center"/>
          </w:tcPr>
          <w:p>
            <w:pPr>
              <w:pStyle w:val="12"/>
            </w:pPr>
            <w:r>
              <w:t>助力我市营商环境持续改善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各区持续推进防返贫资金池</w:t>
            </w:r>
          </w:p>
        </w:tc>
        <w:tc>
          <w:tcPr>
            <w:tcW w:w="3430" w:type="dxa"/>
            <w:vAlign w:val="center"/>
          </w:tcPr>
          <w:p>
            <w:pPr>
              <w:pStyle w:val="12"/>
            </w:pPr>
            <w:r>
              <w:t>反映各区持续推进防返贫资金池（目标5）</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加强思想政治引领，开展理想信念教育</w:t>
            </w:r>
          </w:p>
        </w:tc>
        <w:tc>
          <w:tcPr>
            <w:tcW w:w="3430" w:type="dxa"/>
            <w:vAlign w:val="center"/>
          </w:tcPr>
          <w:p>
            <w:pPr>
              <w:pStyle w:val="12"/>
            </w:pPr>
            <w:r>
              <w:t>反映加强思想政治引领，开展理想信念教育情况（目标6）</w:t>
            </w:r>
          </w:p>
        </w:tc>
        <w:tc>
          <w:tcPr>
            <w:tcW w:w="2551" w:type="dxa"/>
            <w:vAlign w:val="center"/>
          </w:tcPr>
          <w:p>
            <w:pPr>
              <w:pStyle w:val="12"/>
            </w:pPr>
            <w:r>
              <w:t>传承津商文化、弘扬企业家精神、引导民营企业贯彻新发展理念，推进企业高质量发展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民营企业对经济、法律服务满意度</w:t>
            </w:r>
          </w:p>
        </w:tc>
        <w:tc>
          <w:tcPr>
            <w:tcW w:w="3430" w:type="dxa"/>
            <w:vAlign w:val="center"/>
          </w:tcPr>
          <w:p>
            <w:pPr>
              <w:pStyle w:val="12"/>
            </w:pPr>
            <w:r>
              <w:t>反映民营企业对经济、法律等服务满意度</w:t>
            </w:r>
          </w:p>
        </w:tc>
        <w:tc>
          <w:tcPr>
            <w:tcW w:w="2551" w:type="dxa"/>
            <w:vAlign w:val="center"/>
          </w:tcPr>
          <w:p>
            <w:pPr>
              <w:pStyle w:val="12"/>
            </w:pPr>
            <w:r>
              <w:t>&gt;80%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被资助群众满意度</w:t>
            </w:r>
          </w:p>
        </w:tc>
        <w:tc>
          <w:tcPr>
            <w:tcW w:w="3430" w:type="dxa"/>
            <w:vAlign w:val="center"/>
          </w:tcPr>
          <w:p>
            <w:pPr>
              <w:pStyle w:val="12"/>
            </w:pPr>
            <w:r>
              <w:t>反映被资助群众满意度（目标5）</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4.2025年民营经济人士健康成长项目绩效目标表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560101天津市工商业联合会</w:t>
            </w:r>
            <w:r>
              <w:rPr>
                <w:rFonts w:hint="eastAsia"/>
                <w:lang w:eastAsia="zh-CN"/>
              </w:rPr>
              <w:t>（本级）</w:t>
            </w:r>
            <w:bookmarkStart w:id="4" w:name="_GoBack"/>
            <w:bookmarkEnd w:id="4"/>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2025年民营经济人士健康成长项目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民营经济代表人士培训班，“津榜之旅”培训班等，引导民营经济代表人士厚植爱党爱国爱社会主义情怀，大力弘扬津商精神，着力提升民营经济代表人士精神境界，为社会主义现代化大都市建设提供支撑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民营经济代表人士培训班，“津榜之旅”培训班等，引导民营经济代表人士厚植爱党爱国爱社会主义情怀，大力弘扬津商精神，着力提升民营经济代表人士精神境界，为社会主义现代化大都市建设提供支撑和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全年累计培训（参会）人次</w:t>
            </w:r>
          </w:p>
        </w:tc>
        <w:tc>
          <w:tcPr>
            <w:tcW w:w="3430" w:type="dxa"/>
            <w:vAlign w:val="center"/>
          </w:tcPr>
          <w:p>
            <w:pPr>
              <w:pStyle w:val="12"/>
            </w:pPr>
            <w:r>
              <w:t>反映全年累计培训（参会）人次</w:t>
            </w:r>
          </w:p>
        </w:tc>
        <w:tc>
          <w:tcPr>
            <w:tcW w:w="2551" w:type="dxa"/>
            <w:vAlign w:val="center"/>
          </w:tcPr>
          <w:p>
            <w:pPr>
              <w:pStyle w:val="12"/>
            </w:pPr>
            <w:r>
              <w:t>≥600人次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开展培训班次数量</w:t>
            </w:r>
          </w:p>
        </w:tc>
        <w:tc>
          <w:tcPr>
            <w:tcW w:w="3430" w:type="dxa"/>
            <w:vAlign w:val="center"/>
          </w:tcPr>
          <w:p>
            <w:pPr>
              <w:pStyle w:val="12"/>
            </w:pPr>
            <w:r>
              <w:t>反映开展培训班次数量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培训人员出勤率</w:t>
            </w:r>
          </w:p>
        </w:tc>
        <w:tc>
          <w:tcPr>
            <w:tcW w:w="3430" w:type="dxa"/>
            <w:vAlign w:val="center"/>
          </w:tcPr>
          <w:p>
            <w:pPr>
              <w:pStyle w:val="12"/>
            </w:pPr>
            <w:r>
              <w:t>反映参加培训人员出勤情况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反映培训合格情况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民营经济代表人士培训完成时间</w:t>
            </w:r>
          </w:p>
        </w:tc>
        <w:tc>
          <w:tcPr>
            <w:tcW w:w="3430" w:type="dxa"/>
            <w:vAlign w:val="center"/>
          </w:tcPr>
          <w:p>
            <w:pPr>
              <w:pStyle w:val="12"/>
            </w:pPr>
            <w:r>
              <w:t>反映民营经济代表人士培训完成时间</w:t>
            </w:r>
          </w:p>
        </w:tc>
        <w:tc>
          <w:tcPr>
            <w:tcW w:w="2551" w:type="dxa"/>
            <w:vAlign w:val="center"/>
          </w:tcPr>
          <w:p>
            <w:pPr>
              <w:pStyle w:val="12"/>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“津榜之旅”培训完成时间</w:t>
            </w:r>
          </w:p>
        </w:tc>
        <w:tc>
          <w:tcPr>
            <w:tcW w:w="3430" w:type="dxa"/>
            <w:vAlign w:val="center"/>
          </w:tcPr>
          <w:p>
            <w:pPr>
              <w:pStyle w:val="12"/>
            </w:pPr>
            <w:r>
              <w:t>反映“津榜之旅”培训完成时间</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人均培训成本</w:t>
            </w:r>
          </w:p>
        </w:tc>
        <w:tc>
          <w:tcPr>
            <w:tcW w:w="3430" w:type="dxa"/>
            <w:vAlign w:val="center"/>
          </w:tcPr>
          <w:p>
            <w:pPr>
              <w:pStyle w:val="12"/>
            </w:pPr>
            <w:r>
              <w:t>反映人均培训成本</w:t>
            </w:r>
          </w:p>
        </w:tc>
        <w:tc>
          <w:tcPr>
            <w:tcW w:w="2551" w:type="dxa"/>
            <w:vAlign w:val="center"/>
          </w:tcPr>
          <w:p>
            <w:pPr>
              <w:pStyle w:val="12"/>
            </w:pPr>
            <w:r>
              <w:t>≤0.05万元/人天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培训项目总成本</w:t>
            </w:r>
          </w:p>
        </w:tc>
        <w:tc>
          <w:tcPr>
            <w:tcW w:w="3430" w:type="dxa"/>
            <w:vAlign w:val="center"/>
          </w:tcPr>
          <w:p>
            <w:pPr>
              <w:pStyle w:val="12"/>
            </w:pPr>
            <w:r>
              <w:t>反映培训项目总成本</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非公有制经济人士工作法制化水平</w:t>
            </w:r>
          </w:p>
        </w:tc>
        <w:tc>
          <w:tcPr>
            <w:tcW w:w="3430" w:type="dxa"/>
            <w:vAlign w:val="center"/>
          </w:tcPr>
          <w:p>
            <w:pPr>
              <w:pStyle w:val="12"/>
            </w:pPr>
            <w:r>
              <w:t>反映培训对社会的影响</w:t>
            </w:r>
          </w:p>
        </w:tc>
        <w:tc>
          <w:tcPr>
            <w:tcW w:w="2551" w:type="dxa"/>
            <w:vAlign w:val="center"/>
          </w:tcPr>
          <w:p>
            <w:pPr>
              <w:pStyle w:val="12"/>
            </w:pPr>
            <w:r>
              <w:t>加强和改进非公有制经济人士思想政治工作，提高工作法制化水平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培训对象满意度</w:t>
            </w:r>
          </w:p>
        </w:tc>
        <w:tc>
          <w:tcPr>
            <w:tcW w:w="3430" w:type="dxa"/>
            <w:vAlign w:val="center"/>
          </w:tcPr>
          <w:p>
            <w:pPr>
              <w:pStyle w:val="12"/>
            </w:pPr>
            <w:r>
              <w:t>反映培训对象满意度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35A85"/>
    <w:rsid w:val="0046394B"/>
    <w:rsid w:val="00690077"/>
    <w:rsid w:val="00A35A85"/>
    <w:rsid w:val="77B8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2025-01-15T16:29:33Z</dcterms:created>
  <dcterms:modified xsi:type="dcterms:W3CDTF">2025-01-15T08:29:33Z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2025-01-15T16:29:32Z</dcterms:created>
  <dcterms:modified xsi:type="dcterms:W3CDTF">2025-01-15T08:29:32Z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3C7BD-D4B7-4270-817B-F0050E29D63D}">
  <ds:schemaRefs/>
</ds:datastoreItem>
</file>

<file path=customXml/itemProps11.xml><?xml version="1.0" encoding="utf-8"?>
<ds:datastoreItem xmlns:ds="http://schemas.openxmlformats.org/officeDocument/2006/customXml" ds:itemID="{A4401B2F-C579-4E2A-9388-5A09812083DC}">
  <ds:schemaRefs/>
</ds:datastoreItem>
</file>

<file path=customXml/itemProps12.xml><?xml version="1.0" encoding="utf-8"?>
<ds:datastoreItem xmlns:ds="http://schemas.openxmlformats.org/officeDocument/2006/customXml" ds:itemID="{D95487E4-8EDE-419B-B5EB-DA15736D470B}">
  <ds:schemaRefs/>
</ds:datastoreItem>
</file>

<file path=customXml/itemProps13.xml><?xml version="1.0" encoding="utf-8"?>
<ds:datastoreItem xmlns:ds="http://schemas.openxmlformats.org/officeDocument/2006/customXml" ds:itemID="{03A7180E-AF3B-45B5-8D09-47A1F07B9C63}">
  <ds:schemaRefs/>
</ds:datastoreItem>
</file>

<file path=customXml/itemProps2.xml><?xml version="1.0" encoding="utf-8"?>
<ds:datastoreItem xmlns:ds="http://schemas.openxmlformats.org/officeDocument/2006/customXml" ds:itemID="{439F4E8A-C585-42E7-A58D-777C92888B94}">
  <ds:schemaRefs/>
</ds:datastoreItem>
</file>

<file path=customXml/itemProps3.xml><?xml version="1.0" encoding="utf-8"?>
<ds:datastoreItem xmlns:ds="http://schemas.openxmlformats.org/officeDocument/2006/customXml" ds:itemID="{B0FAD79F-B66B-4A1E-9015-202092B73EEB}">
  <ds:schemaRefs/>
</ds:datastoreItem>
</file>

<file path=customXml/itemProps4.xml><?xml version="1.0" encoding="utf-8"?>
<ds:datastoreItem xmlns:ds="http://schemas.openxmlformats.org/officeDocument/2006/customXml" ds:itemID="{071CF6B4-60EE-4E8B-99DB-3471A7334092}">
  <ds:schemaRefs/>
</ds:datastoreItem>
</file>

<file path=customXml/itemProps5.xml><?xml version="1.0" encoding="utf-8"?>
<ds:datastoreItem xmlns:ds="http://schemas.openxmlformats.org/officeDocument/2006/customXml" ds:itemID="{EBC0E9E8-2602-4636-A764-EA9244620F2F}">
  <ds:schemaRefs/>
</ds:datastoreItem>
</file>

<file path=customXml/itemProps6.xml><?xml version="1.0" encoding="utf-8"?>
<ds:datastoreItem xmlns:ds="http://schemas.openxmlformats.org/officeDocument/2006/customXml" ds:itemID="{D1EA7223-EB9B-48C9-A6C0-63F2F7CE9E72}">
  <ds:schemaRefs/>
</ds:datastoreItem>
</file>

<file path=customXml/itemProps7.xml><?xml version="1.0" encoding="utf-8"?>
<ds:datastoreItem xmlns:ds="http://schemas.openxmlformats.org/officeDocument/2006/customXml" ds:itemID="{275D3E0B-209F-486A-9497-74E98A31908F}">
  <ds:schemaRefs/>
</ds:datastoreItem>
</file>

<file path=customXml/itemProps8.xml><?xml version="1.0" encoding="utf-8"?>
<ds:datastoreItem xmlns:ds="http://schemas.openxmlformats.org/officeDocument/2006/customXml" ds:itemID="{1AD0554F-8A63-42F0-93A7-9F16E2C93860}">
  <ds:schemaRefs/>
</ds:datastoreItem>
</file>

<file path=customXml/itemProps9.xml><?xml version="1.0" encoding="utf-8"?>
<ds:datastoreItem xmlns:ds="http://schemas.openxmlformats.org/officeDocument/2006/customXml" ds:itemID="{D6597D53-84F1-4CDC-8D3C-A4E3356F14F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657</Words>
  <Characters>3747</Characters>
  <Lines>31</Lines>
  <Paragraphs>8</Paragraphs>
  <TotalTime>0</TotalTime>
  <ScaleCrop>false</ScaleCrop>
  <LinksUpToDate>false</LinksUpToDate>
  <CharactersWithSpaces>4396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2025-01-15T16:29:00Z</dcterms:created>
  <dc:creator>Administrator</dc:creator>
  <cp:lastModifiedBy>Administrator</cp:lastModifiedBy>
  <dcterms:modified xsi:type="dcterms:W3CDTF">2025-02-07T02:03:49Z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