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天津市工商业联合会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rPr>
          <w:rFonts w:ascii="宋体" w:hAnsi="宋体" w:eastAsia="宋体" w:cs="宋体"/>
          <w:color w:val="000000"/>
          <w:sz w:val="21"/>
        </w:rPr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宋体" w:hAnsi="宋体" w:eastAsia="宋体" w:cs="宋体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both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hint="default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1.2023年工商界生活互助金绩效目标表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2.2023年机关运行保障经费绩效目标表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3.2023年民营企业、非公经济组织、光彩事业等工作经费绩效目标表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4.2023年专项培训费绩效目标表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br w:type="page"/>
      </w:r>
      <w:bookmarkStart w:id="4" w:name="_GoBack"/>
      <w:bookmarkEnd w:id="4"/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1.2023年工商界生活互助金绩效目标表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560101天津市工商业联合会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2023年工商界生活互助金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4.30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4.30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发放工商界生活互助金，帮助生活困难的原工商业者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1.依据相关政策文件，拟对21名生活困难的原工商业者发放生活互助金，以切实解决其生活困难的问题，利于维护社会稳定。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反映补助人员数量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反映补助资金发放到位情况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反映补助资金发放合规情况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反映补助资金发放及时情况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补助发放完成时间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反映补助资金发放时间情况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发放补助资金数额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反映补助资金数额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改善补助对象生活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反映补助对象生活改善程度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维护社会安定，帮助生活困难的原工商业者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2.2023年机关运行保障经费绩效目标表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560101天津市工商业联合会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2023年机关运行保障经费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支付物业管理费和租赁费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1.根据实际需要，2023年通过公开招标方式采购物业服务，同时增加司机一名、秩序维护一名、保洁一名。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2.为保障市管异地交流任职干部住宿事宜及办公需要，需租用房屋3间。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物业管理办公用房面积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反映物业管理办公用房面积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≤2324平方米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增聘服务人员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反映增聘服务人员数量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租用房屋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反映租用房屋的数量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保洁达标率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反映卫生保洁情况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反映服务验收合格情况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资金保障时限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反映资金保障时限情况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物业管理费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反映物业管理费情况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≤121.9万元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房屋租赁费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反映租金情况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≤18.1万元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因物业服务问题导致不能正常办公次数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反映因物业服务问题导致不能正常办公次数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出现市管异地交流任职干部及相关人员住宿办公问题次数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反映出现市管异地交流任职干部及相关人员住宿办公问题次数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3.2023年民营企业、非公经济组织、光彩事业等工作经费绩效目标表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560101天津市工商业联合会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2023年民营企业、非公经济组织、光彩事业等工作经费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开展第十二届天津市民营企业“健康成长工程”，服务民营经济健康发展。举办第十一期“倡导法治精神 创建民营企业法治文化”征文活动，宣传普及法律知识，促进民营企业高质量发展。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1.开展第十二届天津市民营企业“健康成长工程”，通过组织百强企业调研、百强企业排序和研究报告撰写、举办发布会、开展专题培训等活动，持续提升健康成长工程的影响力，引导更多民营企业转型发展。</w:t>
            </w:r>
          </w:p>
          <w:p>
            <w:pPr>
              <w:pStyle w:val="13"/>
            </w:pPr>
            <w:r>
              <w:t>2.举办第十一期“倡导法治精神 创建民营企业法治文化”征文活动，宣传普及法律知识，促进民营企业高质量发展。</w:t>
            </w:r>
          </w:p>
          <w:p>
            <w:pPr>
              <w:pStyle w:val="13"/>
            </w:pPr>
            <w:r>
              <w:t>3.开展“万企兴万村”专项工作，助力巩固拓展脱贫攻坚成果与乡村振兴有效衔接。</w:t>
            </w:r>
          </w:p>
          <w:p>
            <w:pPr>
              <w:pStyle w:val="13"/>
            </w:pPr>
            <w:r>
              <w:t>4.加快建设覆盖全市16区、涉及部分行业异地商会组织的民营企业调查点体系，掌握全市民营经济发展动态，了解企业遇到的困难问题；深化与高校科研部门的合作，通过开展专题调研，以专题报告、建议、提案等形式，为市委、市政府加快推动民营经济发展决策提供重要参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评选100强的民营企业数量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反映评选100强的民营企业数量（目标1）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举办“健康成长工程”发布会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反映举办“健康成长工程”发布会次数（目标1）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撰写研究报告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反映撰写研究报告（目标1）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征文数量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征文数量（目标2）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调研对接对口支援地区数量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反映调研对接对口支援地区数量（目标3）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开展专题调查问卷填写工作次数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反映开展专题调查问卷填写工作次数（目标4）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高校院所研究合作数量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反映高校院所研究合作数量（目标4）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征文活动覆盖率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征文活动覆盖率（目标2）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资金支出合规率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反映资金支出合规情况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反映服务验收合格情况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百强企业调研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百强企业调研（目标1）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2023年1-6月份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百强企业评选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百强企业评选（目标1）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2023年7-12月份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发布征文通知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发布征文通知（目标2）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2023年6月底前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收集征文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收集征文（目标2）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2023年10月底前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光彩事业工作完成时间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反映光彩事业工作完成时间（目标3）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专题调查工作完成时间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反映专题调查工作完成时间（目标4）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发布会费用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发布会费用（目标1）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征文活动成本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征文活动成本（目标2）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差旅费用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差旅费用（目标3）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委托业务费用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委托业务费用（目标4）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媒体宣传报道次数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活动媒体宣传报道次数（目标1）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公众对活动的关注度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公众对活动的关注度（目标2）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&gt;80%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绩效管理公众评议满意度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&gt;80%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4.2023年专项培训费绩效目标表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560101天津市工商业联合会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2023年专项培训费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对民营经济代表人士、商会会长及工作人员开展培训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开展民营经济代表人士培训班、所属商会培训班、青年企业家充电营港澳研修班、民营企业“健康成长工程”上榜企业培训暨“津榜之旅”培训班、非公经济法律培训班暨参与“平安天津”建设培训班、民营企业调查点工作培训班、通讯员、宣传员、网评员培训班、党员示范培训班等，引导民营经济代表人士厚植爱党爱国爱社会主义情怀，大力弘扬津商精神，着力提升民营经济代表人士精神境界，为社会主义现代化大都市建设提供支撑和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全年累计培训（参会）人次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反映全年累计培训（参会）人次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开展培训班次数量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反映开展培训班次数量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反映参加培训人员出勤情况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反映培训合格情况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培训按时开展率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反映培训按时开展情况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≤500元/人天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反映培训项目总成本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非公有制经济人士工作法制化水平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反映培训对社会的影响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加强和改进非公有制经济人士思想政治工作，提高工作法制化水平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90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2023-02-08T17:38:07Z</dcterms:created>
  <dcterms:modified xsi:type="dcterms:W3CDTF">2023-02-08T09:38:07Z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2023-02-08T17:38:06Z</dcterms:created>
  <dcterms:modified xsi:type="dcterms:W3CDTF">2023-02-08T09:38:06Z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2023-02-08T17:38:06Z</dcterms:created>
  <dcterms:modified xsi:type="dcterms:W3CDTF">2023-02-08T09:38:06Z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2023-02-08T17:38:06Z</dcterms:created>
  <dcterms:modified xsi:type="dcterms:W3CDTF">2023-02-08T09:38:06Z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2023-02-08T17:38:06Z</dcterms:created>
  <dcterms:modified xsi:type="dcterms:W3CDTF">2023-02-08T09:38:06Z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2023-02-08T17:38:06Z</dcterms:created>
  <dcterms:modified xsi:type="dcterms:W3CDTF">2023-02-08T09:38:06Z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457a4114-058a-4345-b370-2ddf4c56d9bb}">
  <ds:schemaRefs/>
</ds:datastoreItem>
</file>

<file path=customXml/itemProps11.xml><?xml version="1.0" encoding="utf-8"?>
<ds:datastoreItem xmlns:ds="http://schemas.openxmlformats.org/officeDocument/2006/customXml" ds:itemID="{2222f2d3-7ea2-4698-8f4c-9a2dceff1814}">
  <ds:schemaRefs/>
</ds:datastoreItem>
</file>

<file path=customXml/itemProps12.xml><?xml version="1.0" encoding="utf-8"?>
<ds:datastoreItem xmlns:ds="http://schemas.openxmlformats.org/officeDocument/2006/customXml" ds:itemID="{bea2c4fd-497d-4465-9336-98f051e3053e}">
  <ds:schemaRefs/>
</ds:datastoreItem>
</file>

<file path=customXml/itemProps13.xml><?xml version="1.0" encoding="utf-8"?>
<ds:datastoreItem xmlns:ds="http://schemas.openxmlformats.org/officeDocument/2006/customXml" ds:itemID="{213be4e9-5a38-466b-a856-26e67ad60d64}">
  <ds:schemaRefs/>
</ds:datastoreItem>
</file>

<file path=customXml/itemProps2.xml><?xml version="1.0" encoding="utf-8"?>
<ds:datastoreItem xmlns:ds="http://schemas.openxmlformats.org/officeDocument/2006/customXml" ds:itemID="{ac3fef7e-9d64-40e7-a447-4d3d3e6283b1}">
  <ds:schemaRefs/>
</ds:datastoreItem>
</file>

<file path=customXml/itemProps3.xml><?xml version="1.0" encoding="utf-8"?>
<ds:datastoreItem xmlns:ds="http://schemas.openxmlformats.org/officeDocument/2006/customXml" ds:itemID="{3bbd7502-7bbf-4cca-a55d-f515ec98ee9e}">
  <ds:schemaRefs/>
</ds:datastoreItem>
</file>

<file path=customXml/itemProps4.xml><?xml version="1.0" encoding="utf-8"?>
<ds:datastoreItem xmlns:ds="http://schemas.openxmlformats.org/officeDocument/2006/customXml" ds:itemID="{f2fb4836-3685-4994-b984-d38677be64d8}">
  <ds:schemaRefs/>
</ds:datastoreItem>
</file>

<file path=customXml/itemProps5.xml><?xml version="1.0" encoding="utf-8"?>
<ds:datastoreItem xmlns:ds="http://schemas.openxmlformats.org/officeDocument/2006/customXml" ds:itemID="{0af54006-1f7c-42f7-a89f-854de049c1a5}">
  <ds:schemaRefs/>
</ds:datastoreItem>
</file>

<file path=customXml/itemProps6.xml><?xml version="1.0" encoding="utf-8"?>
<ds:datastoreItem xmlns:ds="http://schemas.openxmlformats.org/officeDocument/2006/customXml" ds:itemID="{86d7da56-24ae-4c9b-af2b-11e385f0cf4f}">
  <ds:schemaRefs/>
</ds:datastoreItem>
</file>

<file path=customXml/itemProps7.xml><?xml version="1.0" encoding="utf-8"?>
<ds:datastoreItem xmlns:ds="http://schemas.openxmlformats.org/officeDocument/2006/customXml" ds:itemID="{c77ac0e7-e7d3-4803-bc4f-c2207d8d0cc3}">
  <ds:schemaRefs/>
</ds:datastoreItem>
</file>

<file path=customXml/itemProps8.xml><?xml version="1.0" encoding="utf-8"?>
<ds:datastoreItem xmlns:ds="http://schemas.openxmlformats.org/officeDocument/2006/customXml" ds:itemID="{2e906496-208d-41c7-9340-603042902cee}">
  <ds:schemaRefs/>
</ds:datastoreItem>
</file>

<file path=customXml/itemProps9.xml><?xml version="1.0" encoding="utf-8"?>
<ds:datastoreItem xmlns:ds="http://schemas.openxmlformats.org/officeDocument/2006/customXml" ds:itemID="{56f97838-d1b8-450f-bb6a-286f294b05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2023-02-08T17:38:00Z</dcterms:created>
  <dc:creator>dell</dc:creator>
  <cp:lastModifiedBy>dell</cp:lastModifiedBy>
  <dcterms:modified xsi:type="dcterms:W3CDTF">2023-02-09T02:55:54Z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